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39"/>
        <w:gridCol w:w="1961"/>
      </w:tblGrid>
      <w:tr w:rsidR="00C35E52" w:rsidRPr="00C35E52" w:rsidTr="00C35E5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35E52" w:rsidRDefault="00C35E52" w:rsidP="00C35E52">
            <w:pPr>
              <w:spacing w:after="0" w:line="240" w:lineRule="atLeast"/>
              <w:textAlignment w:val="center"/>
              <w:outlineLvl w:val="0"/>
              <w:rPr>
                <w:rFonts w:ascii="Times New Roman" w:eastAsia="Times New Roman" w:hAnsi="Times New Roman" w:cs="Times New Roman"/>
                <w:color w:val="0066B3"/>
                <w:kern w:val="36"/>
                <w:sz w:val="44"/>
                <w:szCs w:val="44"/>
              </w:rPr>
            </w:pPr>
            <w:r w:rsidRPr="00C35E52">
              <w:rPr>
                <w:rFonts w:ascii="Times New Roman" w:eastAsia="Times New Roman" w:hAnsi="Times New Roman" w:cs="Times New Roman"/>
                <w:color w:val="0066B3"/>
                <w:kern w:val="36"/>
                <w:sz w:val="44"/>
                <w:szCs w:val="44"/>
              </w:rPr>
              <w:t>Представителям малого и среднего бизнеса</w:t>
            </w:r>
          </w:p>
          <w:p w:rsidR="00C35E52" w:rsidRDefault="00C35E52" w:rsidP="00C35E52">
            <w:pPr>
              <w:spacing w:after="0" w:line="240" w:lineRule="atLeast"/>
              <w:textAlignment w:val="center"/>
              <w:outlineLvl w:val="0"/>
              <w:rPr>
                <w:rFonts w:ascii="Times New Roman" w:eastAsia="Times New Roman" w:hAnsi="Times New Roman" w:cs="Times New Roman"/>
                <w:color w:val="0066B3"/>
                <w:kern w:val="36"/>
                <w:sz w:val="44"/>
                <w:szCs w:val="44"/>
              </w:rPr>
            </w:pPr>
            <w:r w:rsidRPr="00C35E52">
              <w:rPr>
                <w:rFonts w:ascii="Times New Roman" w:eastAsia="Times New Roman" w:hAnsi="Times New Roman" w:cs="Times New Roman"/>
                <w:color w:val="0066B3"/>
                <w:kern w:val="36"/>
                <w:sz w:val="44"/>
                <w:szCs w:val="44"/>
              </w:rPr>
              <w:t xml:space="preserve">разъяснили правила подготовки расчета </w:t>
            </w:r>
          </w:p>
          <w:p w:rsidR="00C35E52" w:rsidRPr="00C35E52" w:rsidRDefault="00C35E52" w:rsidP="00C35E52">
            <w:pPr>
              <w:spacing w:after="0" w:line="240" w:lineRule="atLeast"/>
              <w:textAlignment w:val="center"/>
              <w:outlineLvl w:val="0"/>
              <w:rPr>
                <w:rFonts w:ascii="Times New Roman" w:eastAsia="Times New Roman" w:hAnsi="Times New Roman" w:cs="Times New Roman"/>
                <w:color w:val="0066B3"/>
                <w:kern w:val="36"/>
                <w:sz w:val="44"/>
                <w:szCs w:val="44"/>
              </w:rPr>
            </w:pPr>
            <w:r w:rsidRPr="00C35E52">
              <w:rPr>
                <w:rFonts w:ascii="Times New Roman" w:eastAsia="Times New Roman" w:hAnsi="Times New Roman" w:cs="Times New Roman"/>
                <w:color w:val="0066B3"/>
                <w:kern w:val="36"/>
                <w:sz w:val="44"/>
                <w:szCs w:val="44"/>
              </w:rPr>
              <w:t>по страховым взносам</w:t>
            </w:r>
          </w:p>
        </w:tc>
        <w:tc>
          <w:tcPr>
            <w:tcW w:w="0" w:type="auto"/>
            <w:shd w:val="clear" w:color="auto" w:fill="FFFFFF"/>
            <w:hideMark/>
          </w:tcPr>
          <w:p w:rsidR="00C35E52" w:rsidRPr="00C35E52" w:rsidRDefault="00DC7968" w:rsidP="00C35E52">
            <w:pPr>
              <w:spacing w:after="0" w:line="240" w:lineRule="auto"/>
              <w:rPr>
                <w:rFonts w:ascii="Arial" w:eastAsia="Times New Roman" w:hAnsi="Arial" w:cs="Arial"/>
                <w:color w:val="0066B3"/>
                <w:sz w:val="21"/>
                <w:szCs w:val="21"/>
              </w:rPr>
            </w:pPr>
            <w:hyperlink r:id="rId4" w:tgtFrame="_blank" w:history="1">
              <w:r w:rsidR="00C35E52" w:rsidRPr="00C35E52">
                <w:rPr>
                  <w:rFonts w:ascii="Arial" w:eastAsia="Times New Roman" w:hAnsi="Arial" w:cs="Arial"/>
                  <w:color w:val="0066B3"/>
                  <w:sz w:val="21"/>
                </w:rPr>
                <w:t>Распечатать</w:t>
              </w:r>
            </w:hyperlink>
          </w:p>
        </w:tc>
      </w:tr>
    </w:tbl>
    <w:p w:rsidR="00B646F8" w:rsidRDefault="00DC7968" w:rsidP="00B646F8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968">
        <w:rPr>
          <w:rFonts w:ascii="Arial" w:eastAsia="Times New Roman" w:hAnsi="Arial" w:cs="Arial"/>
          <w:color w:val="00000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" style="width:24pt;height:24pt"/>
        </w:pict>
      </w:r>
      <w:r w:rsidR="00C35E52" w:rsidRPr="00C35E52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 для индивидуальных предпринимателей и юридических лиц на тему «Порядок заполнения расчетов по страховым взносам» состоялся в МИ ФНС России №15 по Иркутской области. Представителям малого и среднего бизнеса разъяснили главные аспекты ст.ст. 419 - 422 гл. 34 «Страховые взносы» НК РФ. В частности, плательщикам при подготовке расчета необходимо учитывать, какие разделы и подразделы заполняются всеми работодателями без исключения, и какие заполняют исходя из применяемой системы налогообложения, выплат пособий работникам, с учетом дополнительных или пониженных тарифов, а также при наличии работников – иностранцев, временно прибывающих на территории Российской Федерации. </w:t>
      </w:r>
    </w:p>
    <w:p w:rsidR="00C35E52" w:rsidRPr="00C35E52" w:rsidRDefault="00C35E52" w:rsidP="00B646F8">
      <w:pPr>
        <w:shd w:val="clear" w:color="auto" w:fill="FFFFFF"/>
        <w:spacing w:before="195" w:after="19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Плательщикам рекомендовано, при формировании отчетности сверяться с Порядком заполнения расчета по  страховым взносам, корректно использовать кодовые обозначения, которые приведены в приложениях к данному порядку. </w:t>
      </w:r>
      <w:proofErr w:type="gramStart"/>
      <w:r w:rsidRPr="00C35E52">
        <w:rPr>
          <w:rFonts w:ascii="Times New Roman" w:eastAsia="Times New Roman" w:hAnsi="Times New Roman" w:cs="Times New Roman"/>
          <w:color w:val="000000"/>
          <w:sz w:val="24"/>
          <w:szCs w:val="24"/>
        </w:rPr>
        <w:t>Инспекторы сделали краткий обзор распространенных ошибок при заполнении отчетности: заполнение расчета не нарастающим итогом, ошибка в коде расчетного (отчетного периода), в КБК или ОКТМО, несовпадение сумм страховых взносов на обязательное пенсионное страхование в разделах 1 и 3 расчета и др. Рассмотрены случаи, когда расчет считается не принятым налоговым органом, плательщиков информировали об ответственности за непредставление или несвоевременное представление расчета.</w:t>
      </w:r>
      <w:proofErr w:type="gramEnd"/>
      <w:r w:rsidRPr="00C35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Участники семинара получили ответы на свои многочисленные вопросы.</w:t>
      </w:r>
    </w:p>
    <w:p w:rsidR="00C35E52" w:rsidRPr="00C35E52" w:rsidRDefault="00C35E52" w:rsidP="00C35E52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на семинаре обсуждены актуальные вопросы нового порядка применения ККТ. С 1 июля в России начали применять </w:t>
      </w:r>
      <w:proofErr w:type="spellStart"/>
      <w:r w:rsidRPr="00C35E52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онлайн-кассы</w:t>
      </w:r>
      <w:proofErr w:type="spellEnd"/>
      <w:r w:rsidRPr="00C35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которые в автоматическом режиме передают данные в налоговую службу и могут направить чек потребителю на электронную почту или мобильный телефон. Разъяснено, что вся контрольно-кассовая техника старого поколения с 01.07.2017 снята с регистрационного учета в налоговых органах, и работать на ней нельзя, а в случаях, когда инспекция сняла ККТ с регистрационного учета в одностороннем порядке,  налогоплательщику необходимо представить в налоговый орган краткий фискальный отчет за три последних года работы кассового аппарата с разбивкой по годам. Инспекторы напомнили об административной ответственности за неприменение или применение несоответствующей законодательству контрольно-кассовой техники. Наличие конкретных моделей кассовых аппаратов или фискальных накопителей в реестрах техники, разрешенной к применению, можно на официальном сайте ФНС России </w:t>
      </w:r>
      <w:proofErr w:type="spellStart"/>
      <w:r w:rsidRPr="00C35E52">
        <w:rPr>
          <w:rFonts w:ascii="Times New Roman" w:eastAsia="Times New Roman" w:hAnsi="Times New Roman" w:cs="Times New Roman"/>
          <w:color w:val="000000"/>
          <w:sz w:val="24"/>
          <w:szCs w:val="24"/>
        </w:rPr>
        <w:t>www.nalog.ru</w:t>
      </w:r>
      <w:proofErr w:type="spellEnd"/>
      <w:r w:rsidRPr="00C35E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E52" w:rsidRPr="00C35E52" w:rsidRDefault="00C35E52" w:rsidP="00C35E52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5E52" w:rsidRPr="00C35E52" w:rsidRDefault="00C35E52" w:rsidP="00C35E52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E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завершение семинара специалисты инспекции сделали обзор основных ошибок при заполнении платежных поручений на уплату налогов и сборов, и рассказали о наиболее востребованных электронных сервисах на сайте ФНС России (</w:t>
      </w:r>
      <w:hyperlink r:id="rId5" w:history="1">
        <w:r w:rsidRPr="00C35E52">
          <w:rPr>
            <w:rFonts w:ascii="Times New Roman" w:eastAsia="Times New Roman" w:hAnsi="Times New Roman" w:cs="Times New Roman"/>
            <w:color w:val="0066B3"/>
            <w:sz w:val="24"/>
            <w:szCs w:val="24"/>
          </w:rPr>
          <w:t>www.nalog.ru</w:t>
        </w:r>
      </w:hyperlink>
      <w:r w:rsidRPr="00C35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</w:t>
      </w:r>
      <w:proofErr w:type="gramStart"/>
      <w:r w:rsidRPr="00C35E52">
        <w:rPr>
          <w:rFonts w:ascii="Times New Roman" w:eastAsia="Times New Roman" w:hAnsi="Times New Roman" w:cs="Times New Roman"/>
          <w:color w:val="000000"/>
          <w:sz w:val="24"/>
          <w:szCs w:val="24"/>
        </w:rPr>
        <w:t>«Личных кабинетах налогоплательщика» для</w:t>
      </w:r>
      <w:r w:rsidR="00827C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5E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6" w:history="1">
        <w:r w:rsidRPr="00C35E52">
          <w:rPr>
            <w:rFonts w:ascii="Times New Roman" w:eastAsia="Times New Roman" w:hAnsi="Times New Roman" w:cs="Times New Roman"/>
            <w:color w:val="0066B3"/>
            <w:sz w:val="24"/>
            <w:szCs w:val="24"/>
          </w:rPr>
          <w:t>юридических лиц</w:t>
        </w:r>
      </w:hyperlink>
      <w:r w:rsidRPr="00C35E52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7" w:history="1">
        <w:r w:rsidRPr="00C35E52">
          <w:rPr>
            <w:rFonts w:ascii="Times New Roman" w:eastAsia="Times New Roman" w:hAnsi="Times New Roman" w:cs="Times New Roman"/>
            <w:color w:val="0066B3"/>
            <w:sz w:val="24"/>
            <w:szCs w:val="24"/>
          </w:rPr>
          <w:t>индивидуальных предпринимателей</w:t>
        </w:r>
      </w:hyperlink>
      <w:r w:rsidRPr="00C35E52">
        <w:rPr>
          <w:rFonts w:ascii="Times New Roman" w:eastAsia="Times New Roman" w:hAnsi="Times New Roman" w:cs="Times New Roman"/>
          <w:color w:val="000000"/>
          <w:sz w:val="24"/>
          <w:szCs w:val="24"/>
        </w:rPr>
        <w:t>, с помощью которых в том числе можно зарегистрировать контрольно-кассовую технику, не выходя из офиса, а также о сервисах «</w:t>
      </w:r>
      <w:hyperlink r:id="rId8" w:history="1">
        <w:r w:rsidRPr="00C35E52">
          <w:rPr>
            <w:rFonts w:ascii="Times New Roman" w:eastAsia="Times New Roman" w:hAnsi="Times New Roman" w:cs="Times New Roman"/>
            <w:color w:val="0066B3"/>
            <w:sz w:val="24"/>
            <w:szCs w:val="24"/>
          </w:rPr>
          <w:t>Подача электронных документов на государственную регистрацию юридических лиц и индивидуальных предпринимателей</w:t>
        </w:r>
      </w:hyperlink>
      <w:r w:rsidRPr="00C35E52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hyperlink r:id="rId9" w:history="1">
        <w:r w:rsidRPr="00C35E52">
          <w:rPr>
            <w:rFonts w:ascii="Times New Roman" w:eastAsia="Times New Roman" w:hAnsi="Times New Roman" w:cs="Times New Roman"/>
            <w:color w:val="0066B3"/>
            <w:sz w:val="24"/>
            <w:szCs w:val="24"/>
          </w:rPr>
          <w:t>Анкетирование</w:t>
        </w:r>
      </w:hyperlink>
      <w:r w:rsidRPr="00C35E52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="00DC7968" w:rsidRPr="00C35E5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C35E52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"https://order.nalog.ru/" </w:instrText>
      </w:r>
      <w:r w:rsidR="00DC7968" w:rsidRPr="00C35E5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C35E52">
        <w:rPr>
          <w:rFonts w:ascii="Times New Roman" w:eastAsia="Times New Roman" w:hAnsi="Times New Roman" w:cs="Times New Roman"/>
          <w:color w:val="0066B3"/>
          <w:sz w:val="24"/>
          <w:szCs w:val="24"/>
        </w:rPr>
        <w:t>Оnline-запись</w:t>
      </w:r>
      <w:proofErr w:type="spellEnd"/>
      <w:r w:rsidRPr="00C35E52">
        <w:rPr>
          <w:rFonts w:ascii="Times New Roman" w:eastAsia="Times New Roman" w:hAnsi="Times New Roman" w:cs="Times New Roman"/>
          <w:color w:val="0066B3"/>
          <w:sz w:val="24"/>
          <w:szCs w:val="24"/>
        </w:rPr>
        <w:t xml:space="preserve"> на прием в инспекцию</w:t>
      </w:r>
      <w:r w:rsidR="00DC7968" w:rsidRPr="00C35E5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C35E52">
        <w:rPr>
          <w:rFonts w:ascii="Times New Roman" w:eastAsia="Times New Roman" w:hAnsi="Times New Roman" w:cs="Times New Roman"/>
          <w:color w:val="000000"/>
          <w:sz w:val="24"/>
          <w:szCs w:val="24"/>
        </w:rPr>
        <w:t>» и др. Всем участникам вручили информационные папки с подборкой актуальных материалов по темам семинара и другой</w:t>
      </w:r>
      <w:proofErr w:type="gramEnd"/>
      <w:r w:rsidRPr="00C35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налоговой тематике.</w:t>
      </w:r>
    </w:p>
    <w:p w:rsidR="007650B8" w:rsidRPr="00C35E52" w:rsidRDefault="007650B8" w:rsidP="00C35E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650B8" w:rsidRPr="00C35E52" w:rsidSect="00DC7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E52"/>
    <w:rsid w:val="007650B8"/>
    <w:rsid w:val="00827CE5"/>
    <w:rsid w:val="00B646F8"/>
    <w:rsid w:val="00C35E52"/>
    <w:rsid w:val="00DC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68"/>
  </w:style>
  <w:style w:type="paragraph" w:styleId="1">
    <w:name w:val="heading 1"/>
    <w:basedOn w:val="a"/>
    <w:link w:val="10"/>
    <w:uiPriority w:val="9"/>
    <w:qFormat/>
    <w:rsid w:val="00C35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E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35E52"/>
    <w:rPr>
      <w:color w:val="0000FF"/>
      <w:u w:val="single"/>
    </w:rPr>
  </w:style>
  <w:style w:type="character" w:customStyle="1" w:styleId="itemregion">
    <w:name w:val="item_region"/>
    <w:basedOn w:val="a0"/>
    <w:rsid w:val="00C35E52"/>
  </w:style>
  <w:style w:type="paragraph" w:customStyle="1" w:styleId="gray">
    <w:name w:val="gray"/>
    <w:basedOn w:val="a"/>
    <w:rsid w:val="00C3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3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15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847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38/service/gosreg_eldoc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kip.nalo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kul.nalog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alog.ru/rn3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nalog.ru/rn38/news/seminar/6965248/print/" TargetMode="External"/><Relationship Id="rId9" Type="http://schemas.openxmlformats.org/officeDocument/2006/relationships/hyperlink" Target="https://www.nalog.ru/rn38/service/anket/38090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4</cp:revision>
  <dcterms:created xsi:type="dcterms:W3CDTF">2017-08-28T10:44:00Z</dcterms:created>
  <dcterms:modified xsi:type="dcterms:W3CDTF">2017-08-29T05:42:00Z</dcterms:modified>
</cp:coreProperties>
</file>